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</w:pPr>
      <w:r>
        <w:t>窗体顶端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ascii="Georgia" w:hAnsi="Georgia" w:eastAsia="Georgia" w:cs="Georgia"/>
          <w:color w:val="62A8FF"/>
          <w:sz w:val="49"/>
          <w:szCs w:val="49"/>
        </w:rPr>
      </w:pPr>
      <w:r>
        <w:rPr>
          <w:rFonts w:hint="default" w:ascii="Georgia" w:hAnsi="Georgia" w:eastAsia="Georgia" w:cs="Georgia"/>
          <w:i w:val="0"/>
          <w:caps w:val="0"/>
          <w:color w:val="62A8FF"/>
          <w:spacing w:val="0"/>
          <w:sz w:val="49"/>
          <w:szCs w:val="49"/>
          <w:bdr w:val="none" w:color="auto" w:sz="0" w:space="0"/>
        </w:rPr>
        <w:t>Письмо № 06-12059/10-18/18 от 15 ноября 2018г.</w:t>
      </w:r>
    </w:p>
    <w:p>
      <w:pPr>
        <w:keepNext w:val="0"/>
        <w:keepLines w:val="0"/>
        <w:widowControl/>
        <w:suppressLineNumbers w:val="0"/>
        <w:pBdr>
          <w:bottom w:val="single" w:color="CDCDCD" w:sz="6" w:space="22"/>
        </w:pBdr>
        <w:spacing w:before="0" w:beforeAutospacing="0" w:after="75" w:afterAutospacing="0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 </w:t>
      </w:r>
      <w:r>
        <w:rPr>
          <w:rFonts w:hint="default" w:ascii="Tahoma" w:hAnsi="Tahoma" w:eastAsia="Tahoma" w:cs="Tahom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ascii="Verdana" w:hAnsi="Verdana" w:eastAsia="Tahoma" w:cs="Verdana"/>
          <w:i w:val="0"/>
          <w:caps w:val="0"/>
          <w:color w:val="999999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Документы / Информационные письма /</w:t>
      </w:r>
    </w:p>
    <w:p>
      <w:pPr>
        <w:keepNext w:val="0"/>
        <w:keepLines w:val="0"/>
        <w:widowControl/>
        <w:suppressLineNumbers w:val="0"/>
        <w:pBdr>
          <w:bottom w:val="single" w:color="CDCDCD" w:sz="6" w:space="22"/>
        </w:pBdr>
        <w:spacing w:before="0" w:beforeAutospacing="0" w:after="0" w:afterAutospacing="0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bookmarkEnd w:id="0"/>
    </w:p>
    <w:tbl>
      <w:tblPr>
        <w:tblW w:w="83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"/>
        <w:gridCol w:w="83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" w:type="dxa"/>
            <w:shd w:val="clear"/>
            <w:vAlign w:val="center"/>
          </w:tcPr>
          <w:p>
            <w:pPr>
              <w:rPr>
                <w:rFonts w:hint="eastAsia" w:ascii="SimSun"/>
                <w:sz w:val="24"/>
                <w:szCs w:val="24"/>
              </w:rPr>
            </w:pPr>
          </w:p>
        </w:tc>
        <w:tc>
          <w:tcPr>
            <w:tcW w:w="83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Verdana" w:hAnsi="Verdana" w:eastAsia="SimSun" w:cs="Verdana"/>
                <w:b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Письмо № 06-12059/10-18/18 от 15 ноября 2018г.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15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Fonts w:hint="default" w:ascii="Verdana" w:hAnsi="Verdana" w:cs="Verdana"/>
                <w:b/>
                <w:color w:val="696969"/>
                <w:sz w:val="21"/>
                <w:szCs w:val="21"/>
                <w:bdr w:val="none" w:color="auto" w:sz="0" w:space="0"/>
              </w:rPr>
              <w:t>О направлении  форм соглашений для подключения к системе ведения электронных журналов и дневников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15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Fonts w:hint="default" w:ascii="Verdana" w:hAnsi="Verdana" w:cs="Verdana"/>
                <w:color w:val="00000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right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Style w:val="6"/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Руководителям муниципальных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right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Style w:val="6"/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органов управления образованием,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right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Style w:val="6"/>
                <w:rFonts w:hint="default" w:ascii="Verdana" w:hAnsi="Verdana" w:cs="Verdana" w:eastAsiaTheme="minorEastAsia"/>
                <w:color w:val="69696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Style w:val="6"/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подведомственных образовательных организаций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15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Fonts w:hint="default" w:ascii="Verdana" w:hAnsi="Verdana" w:cs="Verdana"/>
                <w:color w:val="00000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both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В соответствии с приказом Минобрнауки РД от 02.10.2018 г. № 5083-10/18 «Об использовании электронных журналов и дневников», в целях обеспечения соблюдения требований Федерального закона от 27.07.2006 г. № 152 «О персональных данных» Министерство образования и науки Республики Дагестан направляет для использования в работе: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both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1) формы соглашений о подключении к системе Дневник.ру;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both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2) формы согласий на обработку персональных данных.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both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Просим довести указанную информацию до сведения образовательных организаций.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both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both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Приложение: </w:t>
            </w:r>
            <w:r>
              <w:rPr>
                <w:rFonts w:hint="default" w:ascii="Verdana" w:hAnsi="Verdana" w:cs="Verdana" w:eastAsiaTheme="minorEastAsia"/>
                <w:color w:val="62A8FF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cs="Verdana" w:eastAsiaTheme="minorEastAsia"/>
                <w:color w:val="62A8FF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"http://www.dagminobr.ru/storage/files/2018/pismo/priloj_12059.zip" </w:instrText>
            </w:r>
            <w:r>
              <w:rPr>
                <w:rFonts w:hint="default" w:ascii="Verdana" w:hAnsi="Verdana" w:cs="Verdana" w:eastAsiaTheme="minorEastAsia"/>
                <w:color w:val="62A8FF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default" w:ascii="Verdana" w:hAnsi="Verdana" w:cs="Verdana"/>
                <w:color w:val="62A8FF"/>
                <w:sz w:val="19"/>
                <w:szCs w:val="19"/>
                <w:u w:val="single"/>
                <w:bdr w:val="none" w:color="auto" w:sz="0" w:space="0"/>
              </w:rPr>
              <w:t>в электронном виде.</w:t>
            </w:r>
            <w:r>
              <w:rPr>
                <w:rFonts w:hint="default" w:ascii="Verdana" w:hAnsi="Verdana" w:cs="Verdana" w:eastAsiaTheme="minorEastAsia"/>
                <w:color w:val="62A8FF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both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both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both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both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both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Style w:val="6"/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Статс-секретарь - заместитель</w:t>
            </w:r>
            <w:r>
              <w:rPr>
                <w:rStyle w:val="6"/>
                <w:rFonts w:hint="default" w:ascii="Verdana" w:hAnsi="Verdana" w:cs="Verdana" w:eastAsiaTheme="minorEastAsia"/>
                <w:color w:val="69696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Style w:val="6"/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министра</w:t>
            </w:r>
            <w:r>
              <w:rPr>
                <w:rStyle w:val="6"/>
                <w:rFonts w:hint="default" w:ascii="Verdana" w:hAnsi="Verdana" w:cs="Verdana" w:eastAsiaTheme="minorEastAsia"/>
                <w:color w:val="69696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                                  </w:t>
            </w:r>
            <w:r>
              <w:rPr>
                <w:rStyle w:val="6"/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А.Бачиев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both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both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both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both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both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67"/>
              <w:jc w:val="both"/>
              <w:rPr>
                <w:rFonts w:hint="default" w:ascii="Verdana" w:hAnsi="Verdana" w:cs="Verdana"/>
                <w:color w:val="000000"/>
                <w:sz w:val="19"/>
                <w:szCs w:val="19"/>
              </w:rPr>
            </w:pPr>
            <w:r>
              <w:rPr>
                <w:rFonts w:hint="default" w:ascii="Verdana" w:hAnsi="Verdana" w:cs="Verdana" w:eastAsiaTheme="minorEastAsia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SimSun" w:hAnsi="SimSun" w:eastAsia="SimSun" w:cs="SimSu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SimSun" w:cs="Verdana"/>
                <w:color w:val="69696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Опубликовано:15 Ноября 2018  Обновлено:16 Ноября 2018</w:t>
            </w:r>
          </w:p>
        </w:tc>
      </w:tr>
    </w:tbl>
    <w:p>
      <w:pPr>
        <w:keepNext w:val="0"/>
        <w:keepLines w:val="0"/>
        <w:widowControl/>
        <w:suppressLineNumbers w:val="0"/>
        <w:spacing w:before="45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0"/>
        <w:rPr>
          <w:rFonts w:hint="default" w:ascii="Verdana" w:hAnsi="Verdana" w:cs="Verdana"/>
          <w:color w:val="000000"/>
          <w:sz w:val="19"/>
          <w:szCs w:val="19"/>
        </w:rPr>
      </w:pPr>
      <w:r>
        <w:rPr>
          <w:rFonts w:hint="default" w:ascii="Verdana" w:hAnsi="Verdana" w:eastAsia="Tahoma" w:cs="Verdana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Наш адрес: ул. Даниялова,дом 32 тел: +7(8722) 67-84-50 E-mail dagminobr@mail.ru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64DAC"/>
    <w:rsid w:val="4036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character" w:styleId="6">
    <w:name w:val="Strong"/>
    <w:basedOn w:val="4"/>
    <w:qFormat/>
    <w:uiPriority w:val="0"/>
    <w:rPr>
      <w:b/>
      <w:bCs/>
    </w:rPr>
  </w:style>
  <w:style w:type="paragraph" w:styleId="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styleId="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Office_10.2.0.7549_F1E327BC-269C-435d-A152-05C5408002CA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2018-11-19T14:20:00Z</dcterms:created>
  <dc:creator>Kingsoft Corporation</dc:creator>
  <cp:lastModifiedBy>Kingsoft Corporation</cp:lastModifiedBy>
  <dcterms:modified xsi:type="dcterms:W3CDTF">2018-11-19T14:21:30Z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1049-10.2.0.7549</vt:lpwstr>
  </property>
</Properties>
</file>